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A1D6C" w14:textId="77777777" w:rsidR="00A10491" w:rsidRDefault="00A10491" w:rsidP="00A10491"/>
    <w:p w14:paraId="6D478C4D" w14:textId="77777777" w:rsidR="00A10491" w:rsidRDefault="00A10491" w:rsidP="00A10491">
      <w:pPr>
        <w:pStyle w:val="Encabezado"/>
        <w:jc w:val="center"/>
        <w:rPr>
          <w:lang w:val="es-CO"/>
        </w:rPr>
      </w:pPr>
      <w:r>
        <w:rPr>
          <w:lang w:val="es-CO"/>
        </w:rPr>
        <w:t>INSTITUCION EDUCATIVA GILBERTO ALZATE AVENDAÑO</w:t>
      </w:r>
    </w:p>
    <w:p w14:paraId="6CDE5E88" w14:textId="77777777" w:rsidR="00A10491" w:rsidRDefault="00A10491" w:rsidP="00A10491">
      <w:pPr>
        <w:pStyle w:val="Encabezado"/>
        <w:tabs>
          <w:tab w:val="center" w:pos="8379"/>
          <w:tab w:val="left" w:pos="10440"/>
        </w:tabs>
        <w:jc w:val="center"/>
        <w:rPr>
          <w:lang w:val="es-CO"/>
        </w:rPr>
      </w:pPr>
      <w:r>
        <w:rPr>
          <w:lang w:val="es-CO"/>
        </w:rPr>
        <w:t>MALLAS CURRICULARES Y PROYECTO DE AULA</w:t>
      </w:r>
    </w:p>
    <w:p w14:paraId="29DD6B4A" w14:textId="77777777" w:rsidR="00A10491" w:rsidRDefault="00A10491" w:rsidP="00A10491">
      <w:pPr>
        <w:pStyle w:val="Encabezado"/>
        <w:tabs>
          <w:tab w:val="center" w:pos="8379"/>
          <w:tab w:val="left" w:pos="10440"/>
        </w:tabs>
        <w:jc w:val="center"/>
        <w:rPr>
          <w:lang w:val="es-CO"/>
        </w:rPr>
      </w:pPr>
      <w:r>
        <w:rPr>
          <w:lang w:val="es-CO"/>
        </w:rPr>
        <w:t xml:space="preserve">ÁREA: </w:t>
      </w:r>
      <w:r w:rsidR="00B75E4C">
        <w:rPr>
          <w:lang w:val="es-CO"/>
        </w:rPr>
        <w:t>ÉTICA</w:t>
      </w:r>
    </w:p>
    <w:p w14:paraId="2E69AE4E" w14:textId="77777777" w:rsidR="00A10491" w:rsidRPr="00241EF5" w:rsidRDefault="00171BAC" w:rsidP="00A10491">
      <w:pPr>
        <w:pStyle w:val="Encabezado"/>
        <w:jc w:val="center"/>
        <w:rPr>
          <w:lang w:val="es-CO"/>
        </w:rPr>
      </w:pPr>
      <w:r>
        <w:rPr>
          <w:lang w:val="es-CO"/>
        </w:rPr>
        <w:t>2018</w:t>
      </w:r>
    </w:p>
    <w:p w14:paraId="2750B78F" w14:textId="77777777" w:rsidR="00A10491" w:rsidRDefault="00A10491" w:rsidP="00A10491"/>
    <w:tbl>
      <w:tblPr>
        <w:tblStyle w:val="Tablaconcuadrcula"/>
        <w:tblW w:w="0" w:type="auto"/>
        <w:tblLook w:val="04A0" w:firstRow="1" w:lastRow="0" w:firstColumn="1" w:lastColumn="0" w:noHBand="0" w:noVBand="1"/>
      </w:tblPr>
      <w:tblGrid>
        <w:gridCol w:w="6435"/>
        <w:gridCol w:w="6471"/>
      </w:tblGrid>
      <w:tr w:rsidR="00A10491" w:rsidRPr="0036636F" w14:paraId="0B0E17C8" w14:textId="77777777" w:rsidTr="00B75E4C">
        <w:trPr>
          <w:trHeight w:val="335"/>
        </w:trPr>
        <w:tc>
          <w:tcPr>
            <w:tcW w:w="12906" w:type="dxa"/>
            <w:gridSpan w:val="2"/>
          </w:tcPr>
          <w:p w14:paraId="5E9EBEE4" w14:textId="5FCA666E" w:rsidR="00A10491" w:rsidRPr="0036636F" w:rsidRDefault="00A10491" w:rsidP="00D16A03">
            <w:pPr>
              <w:rPr>
                <w:b/>
              </w:rPr>
            </w:pPr>
            <w:r w:rsidRPr="00A10491">
              <w:rPr>
                <w:b/>
              </w:rPr>
              <w:t xml:space="preserve">Grado </w:t>
            </w:r>
            <w:r>
              <w:rPr>
                <w:b/>
              </w:rPr>
              <w:t xml:space="preserve">:  </w:t>
            </w:r>
            <w:r w:rsidR="009A3135" w:rsidRPr="00532ADE">
              <w:t xml:space="preserve">PRIMERO </w:t>
            </w:r>
            <w:r w:rsidR="00B32B16">
              <w:t>–PERIODO 4</w:t>
            </w:r>
            <w:bookmarkStart w:id="0" w:name="_GoBack"/>
            <w:bookmarkEnd w:id="0"/>
          </w:p>
        </w:tc>
      </w:tr>
      <w:tr w:rsidR="00A10491" w:rsidRPr="0036636F" w14:paraId="10728F01" w14:textId="77777777" w:rsidTr="00B75E4C">
        <w:trPr>
          <w:trHeight w:val="335"/>
        </w:trPr>
        <w:tc>
          <w:tcPr>
            <w:tcW w:w="12906" w:type="dxa"/>
            <w:gridSpan w:val="2"/>
          </w:tcPr>
          <w:p w14:paraId="36B31D29" w14:textId="77777777" w:rsidR="00A10491" w:rsidRPr="0036636F" w:rsidRDefault="00A10491" w:rsidP="00A10491">
            <w:pPr>
              <w:rPr>
                <w:b/>
              </w:rPr>
            </w:pPr>
            <w:r w:rsidRPr="0036636F">
              <w:rPr>
                <w:b/>
              </w:rPr>
              <w:t>PROYECTO</w:t>
            </w:r>
            <w:r>
              <w:rPr>
                <w:b/>
              </w:rPr>
              <w:t xml:space="preserve"> TRANSVERSAL</w:t>
            </w:r>
            <w:r w:rsidRPr="0036636F">
              <w:rPr>
                <w:b/>
              </w:rPr>
              <w:t xml:space="preserve">: </w:t>
            </w:r>
            <w:r>
              <w:rPr>
                <w:b/>
              </w:rPr>
              <w:t xml:space="preserve"> </w:t>
            </w:r>
            <w:r w:rsidR="009A3135" w:rsidRPr="00532ADE">
              <w:t>Puesta en escena</w:t>
            </w:r>
            <w:r w:rsidR="009A3135">
              <w:rPr>
                <w:b/>
              </w:rPr>
              <w:t xml:space="preserve"> </w:t>
            </w:r>
          </w:p>
        </w:tc>
      </w:tr>
      <w:tr w:rsidR="00A10491" w:rsidRPr="0036636F" w14:paraId="07E90AE2" w14:textId="77777777" w:rsidTr="00B75E4C">
        <w:trPr>
          <w:trHeight w:val="335"/>
        </w:trPr>
        <w:tc>
          <w:tcPr>
            <w:tcW w:w="12906" w:type="dxa"/>
            <w:gridSpan w:val="2"/>
          </w:tcPr>
          <w:p w14:paraId="15E4DC6D" w14:textId="77777777" w:rsidR="00A10491" w:rsidRPr="0036636F" w:rsidRDefault="00173B63" w:rsidP="00A10491">
            <w:r>
              <w:rPr>
                <w:b/>
              </w:rPr>
              <w:t>EJE TEMÁTICO TRANSVERSA</w:t>
            </w:r>
            <w:r w:rsidR="00D16A03">
              <w:rPr>
                <w:b/>
              </w:rPr>
              <w:t>L:</w:t>
            </w:r>
            <w:r w:rsidR="009A3135">
              <w:rPr>
                <w:b/>
              </w:rPr>
              <w:t xml:space="preserve"> </w:t>
            </w:r>
          </w:p>
        </w:tc>
      </w:tr>
      <w:tr w:rsidR="00A10491" w:rsidRPr="0036636F" w14:paraId="1F9907FB" w14:textId="77777777" w:rsidTr="00B75E4C">
        <w:trPr>
          <w:trHeight w:val="690"/>
        </w:trPr>
        <w:tc>
          <w:tcPr>
            <w:tcW w:w="12906" w:type="dxa"/>
            <w:gridSpan w:val="2"/>
          </w:tcPr>
          <w:p w14:paraId="125325F2" w14:textId="77777777" w:rsidR="00171BAC" w:rsidRPr="00171BAC" w:rsidRDefault="00A10491" w:rsidP="00171BAC">
            <w:pPr>
              <w:numPr>
                <w:ilvl w:val="0"/>
                <w:numId w:val="1"/>
              </w:numPr>
              <w:rPr>
                <w:lang w:val="es-CO"/>
              </w:rPr>
            </w:pPr>
            <w:r w:rsidRPr="0036636F">
              <w:rPr>
                <w:b/>
              </w:rPr>
              <w:t>PREGUNTA ORIENTADORA</w:t>
            </w:r>
            <w:r w:rsidRPr="0036636F">
              <w:t>:</w:t>
            </w:r>
          </w:p>
          <w:p w14:paraId="1AE35DFA" w14:textId="77777777" w:rsidR="00171BAC" w:rsidRPr="00FD336E" w:rsidRDefault="009A3135" w:rsidP="00D16A03">
            <w:pPr>
              <w:numPr>
                <w:ilvl w:val="0"/>
                <w:numId w:val="1"/>
              </w:numPr>
              <w:rPr>
                <w:lang w:val="es-CO"/>
              </w:rPr>
            </w:pPr>
            <w:r>
              <w:t>¿Cómo sería la vida de las personas si viviéramos sin respetar las normas?</w:t>
            </w:r>
          </w:p>
        </w:tc>
      </w:tr>
      <w:tr w:rsidR="00A10491" w:rsidRPr="0036636F" w14:paraId="7628D95E" w14:textId="77777777" w:rsidTr="00B75E4C">
        <w:trPr>
          <w:trHeight w:val="671"/>
        </w:trPr>
        <w:tc>
          <w:tcPr>
            <w:tcW w:w="12906" w:type="dxa"/>
            <w:gridSpan w:val="2"/>
          </w:tcPr>
          <w:p w14:paraId="4CD3D896" w14:textId="77777777" w:rsidR="00A10491" w:rsidRPr="0036636F" w:rsidRDefault="00A10491" w:rsidP="00D16A03">
            <w:r>
              <w:rPr>
                <w:b/>
              </w:rPr>
              <w:t>OBJETIVOS  DEL GRADO</w:t>
            </w:r>
            <w:r w:rsidRPr="0036636F">
              <w:t>:</w:t>
            </w:r>
            <w:r w:rsidRPr="0036636F">
              <w:rPr>
                <w:color w:val="000000"/>
                <w:shd w:val="clear" w:color="auto" w:fill="FFFFFF"/>
              </w:rPr>
              <w:t xml:space="preserve"> </w:t>
            </w:r>
            <w:r w:rsidR="009A3135">
              <w:t>Identificar el valor del ser, para reafirmar la autoimagen y la autoestima.</w:t>
            </w:r>
          </w:p>
        </w:tc>
      </w:tr>
      <w:tr w:rsidR="00A10491" w:rsidRPr="0036636F" w14:paraId="4AFEB596" w14:textId="77777777" w:rsidTr="00B75E4C">
        <w:trPr>
          <w:trHeight w:val="708"/>
        </w:trPr>
        <w:tc>
          <w:tcPr>
            <w:tcW w:w="12906" w:type="dxa"/>
            <w:gridSpan w:val="2"/>
          </w:tcPr>
          <w:p w14:paraId="1827D40D" w14:textId="77777777" w:rsidR="00A10491" w:rsidRPr="0036636F" w:rsidRDefault="00A10491" w:rsidP="000A6F85">
            <w:r w:rsidRPr="0036636F">
              <w:rPr>
                <w:b/>
              </w:rPr>
              <w:t>PROCESOS MOVILIZADORES</w:t>
            </w:r>
            <w:r w:rsidRPr="0036636F">
              <w:t xml:space="preserve">: </w:t>
            </w:r>
            <w:r w:rsidRPr="0036636F">
              <w:rPr>
                <w:color w:val="000000"/>
                <w:lang w:eastAsia="es-CO"/>
              </w:rPr>
              <w:t>Explorar, Diferenciar, Identificar, Categorizar, B</w:t>
            </w:r>
            <w:hyperlink r:id="rId5" w:history="1">
              <w:r w:rsidRPr="0036636F">
                <w:rPr>
                  <w:lang w:eastAsia="es-CO"/>
                </w:rPr>
                <w:t>uscar</w:t>
              </w:r>
            </w:hyperlink>
            <w:r w:rsidRPr="0036636F">
              <w:rPr>
                <w:color w:val="000000"/>
                <w:lang w:eastAsia="es-CO"/>
              </w:rPr>
              <w:t xml:space="preserve">, </w:t>
            </w:r>
            <w:hyperlink r:id="rId6" w:history="1">
              <w:r w:rsidRPr="0036636F">
                <w:rPr>
                  <w:lang w:eastAsia="es-CO"/>
                </w:rPr>
                <w:t> </w:t>
              </w:r>
            </w:hyperlink>
            <w:hyperlink r:id="rId7"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10491" w:rsidRPr="0036636F" w14:paraId="304BB54D" w14:textId="77777777" w:rsidTr="00B75E4C">
        <w:trPr>
          <w:trHeight w:val="335"/>
        </w:trPr>
        <w:tc>
          <w:tcPr>
            <w:tcW w:w="12906" w:type="dxa"/>
            <w:gridSpan w:val="2"/>
          </w:tcPr>
          <w:p w14:paraId="2889248B" w14:textId="77777777" w:rsidR="00A10491" w:rsidRPr="0036636F" w:rsidRDefault="00A10491" w:rsidP="000A6F85">
            <w:pPr>
              <w:pStyle w:val="Prrafodelista1"/>
              <w:ind w:left="720"/>
              <w:jc w:val="both"/>
            </w:pPr>
          </w:p>
        </w:tc>
      </w:tr>
      <w:tr w:rsidR="00A10491" w:rsidRPr="0036636F" w14:paraId="0DCC2EB5" w14:textId="77777777" w:rsidTr="00B75E4C">
        <w:trPr>
          <w:trHeight w:val="1362"/>
        </w:trPr>
        <w:tc>
          <w:tcPr>
            <w:tcW w:w="12906" w:type="dxa"/>
            <w:gridSpan w:val="2"/>
          </w:tcPr>
          <w:p w14:paraId="6377056A" w14:textId="77777777" w:rsidR="00A10491" w:rsidRDefault="00A10491" w:rsidP="000A6F85">
            <w:pPr>
              <w:rPr>
                <w:b/>
              </w:rPr>
            </w:pPr>
            <w:r w:rsidRPr="0036636F">
              <w:rPr>
                <w:b/>
              </w:rPr>
              <w:t>COMPETENCIAS DEL ÁREA (ASIGNATURA):</w:t>
            </w:r>
          </w:p>
          <w:p w14:paraId="6817A76B" w14:textId="77777777" w:rsidR="00A10491" w:rsidRDefault="00A10491" w:rsidP="00A10491">
            <w:pPr>
              <w:rPr>
                <w:b/>
              </w:rPr>
            </w:pPr>
            <w:r w:rsidRPr="0036636F">
              <w:rPr>
                <w:b/>
              </w:rPr>
              <w:t xml:space="preserve">   </w:t>
            </w:r>
            <w:r w:rsidR="00B85DAC">
              <w:t>Interpretativa: Considerar actitudes que refuerzan los vínculos de amistad. Argumentativa: Justificar las consecuencias del respeto, ayuda y afecto en un grupo. Propositiva: Liderar actividades de juego que favorecen la armonía y el aprendizaje.</w:t>
            </w:r>
          </w:p>
          <w:p w14:paraId="6E7EB3FF" w14:textId="77777777" w:rsidR="00A10491" w:rsidRPr="0036636F" w:rsidRDefault="00A10491" w:rsidP="00A10491">
            <w:pPr>
              <w:rPr>
                <w:b/>
              </w:rPr>
            </w:pPr>
          </w:p>
        </w:tc>
      </w:tr>
      <w:tr w:rsidR="00A10491" w:rsidRPr="0036636F" w14:paraId="021B4E42" w14:textId="77777777" w:rsidTr="00B75E4C">
        <w:trPr>
          <w:trHeight w:val="3435"/>
        </w:trPr>
        <w:tc>
          <w:tcPr>
            <w:tcW w:w="6435" w:type="dxa"/>
          </w:tcPr>
          <w:p w14:paraId="6D288CF9" w14:textId="77777777" w:rsidR="00A10491" w:rsidRDefault="00A10491" w:rsidP="000A6F85">
            <w:pPr>
              <w:rPr>
                <w:b/>
              </w:rPr>
            </w:pPr>
            <w:r>
              <w:rPr>
                <w:b/>
              </w:rPr>
              <w:lastRenderedPageBreak/>
              <w:t>DERECHOS BASICOS DE APRENDIZAJE</w:t>
            </w:r>
          </w:p>
          <w:p w14:paraId="47B527A4" w14:textId="77777777" w:rsidR="0005788E" w:rsidRDefault="0005788E" w:rsidP="000A6F85">
            <w:pPr>
              <w:rPr>
                <w:b/>
              </w:rPr>
            </w:pPr>
          </w:p>
          <w:p w14:paraId="0BBE89BC" w14:textId="77777777" w:rsidR="0005788E" w:rsidRDefault="0005788E" w:rsidP="000A6F85">
            <w:pPr>
              <w:rPr>
                <w:b/>
              </w:rPr>
            </w:pPr>
          </w:p>
          <w:p w14:paraId="27B6ABE5" w14:textId="77777777" w:rsidR="0005788E" w:rsidRDefault="0005788E" w:rsidP="000A6F85">
            <w:pPr>
              <w:rPr>
                <w:b/>
              </w:rPr>
            </w:pPr>
          </w:p>
          <w:p w14:paraId="25ED2551" w14:textId="77777777" w:rsidR="0005788E" w:rsidRPr="0036636F" w:rsidRDefault="0005788E" w:rsidP="000A6F85">
            <w:pPr>
              <w:rPr>
                <w:b/>
              </w:rPr>
            </w:pPr>
          </w:p>
        </w:tc>
        <w:tc>
          <w:tcPr>
            <w:tcW w:w="6470" w:type="dxa"/>
          </w:tcPr>
          <w:p w14:paraId="15BD65F3" w14:textId="77777777" w:rsidR="00A10491" w:rsidRDefault="00A10491" w:rsidP="000A6F85">
            <w:pPr>
              <w:rPr>
                <w:b/>
              </w:rPr>
            </w:pPr>
            <w:r>
              <w:rPr>
                <w:b/>
              </w:rPr>
              <w:t>ESTANDARES BASICOS DE COMPETENCIA</w:t>
            </w:r>
          </w:p>
          <w:p w14:paraId="1DFCE6BC" w14:textId="77777777" w:rsidR="00A10491" w:rsidRDefault="00A10491" w:rsidP="000A6F85">
            <w:pPr>
              <w:rPr>
                <w:b/>
              </w:rPr>
            </w:pPr>
          </w:p>
          <w:p w14:paraId="0A2C6A68" w14:textId="77777777" w:rsidR="00A10491" w:rsidRDefault="00A10491" w:rsidP="000A6F85">
            <w:pPr>
              <w:rPr>
                <w:b/>
              </w:rPr>
            </w:pPr>
          </w:p>
          <w:p w14:paraId="64FABC6B" w14:textId="77777777" w:rsidR="00B75E4C" w:rsidRPr="0036636F" w:rsidRDefault="00B75E4C" w:rsidP="000A6F85">
            <w:pPr>
              <w:rPr>
                <w:b/>
              </w:rPr>
            </w:pPr>
          </w:p>
        </w:tc>
      </w:tr>
    </w:tbl>
    <w:p w14:paraId="6C95F757" w14:textId="77777777"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2663"/>
        <w:gridCol w:w="3458"/>
        <w:gridCol w:w="1301"/>
        <w:gridCol w:w="1376"/>
        <w:gridCol w:w="4198"/>
      </w:tblGrid>
      <w:tr w:rsidR="00A10491" w:rsidRPr="0036636F" w14:paraId="11EA66B8" w14:textId="77777777" w:rsidTr="000A6F85">
        <w:tc>
          <w:tcPr>
            <w:tcW w:w="3369" w:type="dxa"/>
          </w:tcPr>
          <w:p w14:paraId="503EBBBE" w14:textId="77777777" w:rsidR="00A10491" w:rsidRPr="0036636F" w:rsidRDefault="00A10491" w:rsidP="000A6F85">
            <w:pPr>
              <w:jc w:val="center"/>
              <w:rPr>
                <w:b/>
              </w:rPr>
            </w:pPr>
            <w:r w:rsidRPr="0036636F">
              <w:rPr>
                <w:b/>
              </w:rPr>
              <w:t>EJES DE LOS ESTANDARES Y ORIENTACIONES TEMÁTICAS.</w:t>
            </w:r>
          </w:p>
        </w:tc>
        <w:tc>
          <w:tcPr>
            <w:tcW w:w="5528" w:type="dxa"/>
          </w:tcPr>
          <w:p w14:paraId="11B5519A" w14:textId="77777777" w:rsidR="00A10491" w:rsidRDefault="00A10491" w:rsidP="000A6F85">
            <w:pPr>
              <w:jc w:val="center"/>
              <w:rPr>
                <w:b/>
              </w:rPr>
            </w:pPr>
            <w:r w:rsidRPr="0036636F">
              <w:rPr>
                <w:b/>
              </w:rPr>
              <w:t>PROPUESTAS PARA LA EXPERIENCIA PEDAGÓGICA</w:t>
            </w:r>
          </w:p>
          <w:p w14:paraId="740831CC" w14:textId="77777777" w:rsidR="00CD5F3A" w:rsidRPr="0036636F" w:rsidRDefault="00CD5F3A" w:rsidP="000A6F85">
            <w:pPr>
              <w:jc w:val="center"/>
              <w:rPr>
                <w:b/>
              </w:rPr>
            </w:pPr>
            <w:r>
              <w:rPr>
                <w:b/>
              </w:rPr>
              <w:t>(PLAN DE AULA)</w:t>
            </w:r>
          </w:p>
        </w:tc>
        <w:tc>
          <w:tcPr>
            <w:tcW w:w="1493" w:type="dxa"/>
          </w:tcPr>
          <w:p w14:paraId="796B496E" w14:textId="77777777" w:rsidR="00A10491" w:rsidRPr="0036636F" w:rsidRDefault="00A10491" w:rsidP="000A6F85">
            <w:pPr>
              <w:jc w:val="center"/>
              <w:rPr>
                <w:b/>
              </w:rPr>
            </w:pPr>
            <w:r w:rsidRPr="0036636F">
              <w:rPr>
                <w:b/>
              </w:rPr>
              <w:t>FECHAS</w:t>
            </w:r>
          </w:p>
        </w:tc>
        <w:tc>
          <w:tcPr>
            <w:tcW w:w="1280" w:type="dxa"/>
          </w:tcPr>
          <w:p w14:paraId="23ECF793" w14:textId="77777777" w:rsidR="00A10491" w:rsidRPr="0036636F" w:rsidRDefault="00A10491" w:rsidP="000A6F85">
            <w:pPr>
              <w:jc w:val="center"/>
              <w:rPr>
                <w:b/>
              </w:rPr>
            </w:pPr>
            <w:r w:rsidRPr="0036636F">
              <w:rPr>
                <w:b/>
              </w:rPr>
              <w:t>GRUPO(S)</w:t>
            </w:r>
          </w:p>
        </w:tc>
        <w:tc>
          <w:tcPr>
            <w:tcW w:w="7266" w:type="dxa"/>
          </w:tcPr>
          <w:p w14:paraId="54E28A8F" w14:textId="77777777" w:rsidR="00A10491" w:rsidRPr="0036636F" w:rsidRDefault="00A10491" w:rsidP="000A6F85">
            <w:pPr>
              <w:jc w:val="center"/>
              <w:rPr>
                <w:b/>
              </w:rPr>
            </w:pPr>
            <w:r w:rsidRPr="0036636F">
              <w:rPr>
                <w:b/>
              </w:rPr>
              <w:t>EVIDENCIAS Y SEGUIMIENTO (OBSERVACIONES, AJUSTES RAZONABLES  Y APRENDIZAJES)</w:t>
            </w:r>
          </w:p>
        </w:tc>
      </w:tr>
      <w:tr w:rsidR="00A10491" w:rsidRPr="0036636F" w14:paraId="4EF23C93" w14:textId="77777777" w:rsidTr="000A6F85">
        <w:tc>
          <w:tcPr>
            <w:tcW w:w="3369" w:type="dxa"/>
          </w:tcPr>
          <w:p w14:paraId="6873615B" w14:textId="77777777" w:rsidR="00A10491" w:rsidRDefault="00A10491" w:rsidP="00872DF6"/>
          <w:p w14:paraId="2D6AC8F6" w14:textId="77777777" w:rsidR="00B75E4C" w:rsidRDefault="000E0FFB" w:rsidP="000E0FFB">
            <w:pPr>
              <w:pStyle w:val="Prrafodelista"/>
              <w:numPr>
                <w:ilvl w:val="0"/>
                <w:numId w:val="6"/>
              </w:numPr>
              <w:jc w:val="both"/>
            </w:pPr>
            <w:r>
              <w:t>Me formo como un ser social en la búsqueda del bien común. Me represento en mi proyecto de vida como ser individual y como parte de un grupo social.</w:t>
            </w:r>
          </w:p>
          <w:p w14:paraId="74AC443B" w14:textId="77777777" w:rsidR="000E0FFB" w:rsidRDefault="000E0FFB" w:rsidP="000E0FFB">
            <w:pPr>
              <w:pStyle w:val="Prrafodelista"/>
              <w:ind w:left="720"/>
              <w:jc w:val="both"/>
            </w:pPr>
            <w:r>
              <w:t xml:space="preserve"> </w:t>
            </w:r>
          </w:p>
          <w:p w14:paraId="0FC2747D" w14:textId="77777777" w:rsidR="000E0FFB" w:rsidRDefault="000E0FFB" w:rsidP="000E0FFB">
            <w:pPr>
              <w:pStyle w:val="Prrafodelista"/>
              <w:numPr>
                <w:ilvl w:val="0"/>
                <w:numId w:val="6"/>
              </w:numPr>
              <w:jc w:val="both"/>
            </w:pPr>
            <w:r>
              <w:t xml:space="preserve">Me formo en el pensamiento </w:t>
            </w:r>
            <w:r>
              <w:lastRenderedPageBreak/>
              <w:t>moral y ético. Identifico los elementos del medio que ejercen un control y ayudan a la regulación de los individuos.</w:t>
            </w:r>
          </w:p>
          <w:p w14:paraId="31FB8600" w14:textId="77777777" w:rsidR="000E0FFB" w:rsidRDefault="000E0FFB" w:rsidP="000E0FFB">
            <w:pPr>
              <w:pStyle w:val="Prrafodelista"/>
            </w:pPr>
          </w:p>
          <w:p w14:paraId="19507662" w14:textId="77777777" w:rsidR="000E0FFB" w:rsidRDefault="000E0FFB" w:rsidP="000E0FFB">
            <w:pPr>
              <w:pStyle w:val="Prrafodelista"/>
              <w:numPr>
                <w:ilvl w:val="0"/>
                <w:numId w:val="6"/>
              </w:numPr>
              <w:jc w:val="both"/>
            </w:pPr>
            <w:r>
              <w:t>Me formo como persona que trasciende hacia el arte del buen vivir. Entiendo el sentido de las acciones, que buscan instaurar una norma, para el logro de metas comunes.</w:t>
            </w:r>
          </w:p>
          <w:p w14:paraId="3EDA52E9" w14:textId="77777777" w:rsidR="00B75E4C" w:rsidRDefault="00B75E4C" w:rsidP="00872DF6"/>
          <w:p w14:paraId="58AB8F28" w14:textId="77777777" w:rsidR="00B75E4C" w:rsidRDefault="00B75E4C" w:rsidP="00872DF6"/>
          <w:p w14:paraId="489FDB8E" w14:textId="77777777" w:rsidR="00D41C77" w:rsidRPr="0036636F" w:rsidRDefault="00D41C77" w:rsidP="00872DF6"/>
        </w:tc>
        <w:tc>
          <w:tcPr>
            <w:tcW w:w="5528" w:type="dxa"/>
          </w:tcPr>
          <w:p w14:paraId="37B6B140" w14:textId="77777777" w:rsidR="00FF6631" w:rsidRDefault="00FF6631" w:rsidP="00FF6631">
            <w:pPr>
              <w:pStyle w:val="NormalWeb"/>
              <w:jc w:val="both"/>
              <w:rPr>
                <w:lang w:val="es-ES" w:eastAsia="es-ES"/>
              </w:rPr>
            </w:pPr>
            <w:r>
              <w:rPr>
                <w:lang w:val="es-ES" w:eastAsia="es-ES"/>
              </w:rPr>
              <w:lastRenderedPageBreak/>
              <w:t xml:space="preserve"> </w:t>
            </w:r>
            <w:r w:rsidRPr="008C5D0A">
              <w:rPr>
                <w:b/>
                <w:lang w:val="es-ES" w:eastAsia="es-ES"/>
              </w:rPr>
              <w:t>NUCLEO 1</w:t>
            </w:r>
            <w:r w:rsidR="008C5D0A" w:rsidRPr="008C5D0A">
              <w:rPr>
                <w:b/>
                <w:lang w:val="es-ES" w:eastAsia="es-ES"/>
              </w:rPr>
              <w:t>:</w:t>
            </w:r>
            <w:r w:rsidR="008C5D0A">
              <w:rPr>
                <w:lang w:val="es-ES" w:eastAsia="es-ES"/>
              </w:rPr>
              <w:t xml:space="preserve"> Aprender</w:t>
            </w:r>
            <w:r>
              <w:rPr>
                <w:lang w:val="es-ES" w:eastAsia="es-ES"/>
              </w:rPr>
              <w:t xml:space="preserve"> a vivir con los otros. </w:t>
            </w:r>
          </w:p>
          <w:p w14:paraId="76BAB5D8" w14:textId="77777777" w:rsidR="00212B98" w:rsidRDefault="008263DE" w:rsidP="00FF6631">
            <w:pPr>
              <w:pStyle w:val="NormalWeb"/>
              <w:jc w:val="both"/>
              <w:rPr>
                <w:lang w:val="es-ES" w:eastAsia="es-ES"/>
              </w:rPr>
            </w:pPr>
            <w:r w:rsidRPr="008263DE">
              <w:rPr>
                <w:b/>
                <w:i/>
                <w:lang w:val="es-ES" w:eastAsia="es-ES"/>
              </w:rPr>
              <w:t>Preguntas orientadora del núcleo:</w:t>
            </w:r>
            <w:r>
              <w:rPr>
                <w:lang w:val="es-ES" w:eastAsia="es-ES"/>
              </w:rPr>
              <w:t xml:space="preserve"> ¿puedes coger las cosas sin permiso a tus compañeros? ¿Por qué?</w:t>
            </w:r>
          </w:p>
          <w:p w14:paraId="73DF1840" w14:textId="77777777" w:rsidR="00212B98" w:rsidRPr="008263DE" w:rsidRDefault="00212B98" w:rsidP="008263DE">
            <w:pPr>
              <w:pStyle w:val="NormalWeb"/>
              <w:numPr>
                <w:ilvl w:val="0"/>
                <w:numId w:val="8"/>
              </w:numPr>
              <w:jc w:val="both"/>
              <w:rPr>
                <w:b/>
                <w:lang w:val="es-ES" w:eastAsia="es-ES"/>
              </w:rPr>
            </w:pPr>
            <w:r w:rsidRPr="008263DE">
              <w:rPr>
                <w:b/>
                <w:lang w:val="es-ES" w:eastAsia="es-ES"/>
              </w:rPr>
              <w:t xml:space="preserve">Exploración: </w:t>
            </w:r>
          </w:p>
          <w:p w14:paraId="50B247F5" w14:textId="77777777" w:rsidR="008263DE" w:rsidRDefault="00F4213A" w:rsidP="008263DE">
            <w:pPr>
              <w:pStyle w:val="NormalWeb"/>
              <w:jc w:val="both"/>
              <w:rPr>
                <w:lang w:val="es-ES" w:eastAsia="es-ES"/>
              </w:rPr>
            </w:pPr>
            <w:r>
              <w:rPr>
                <w:lang w:val="es-ES" w:eastAsia="es-ES"/>
              </w:rPr>
              <w:t xml:space="preserve">Se iniciara el dialogo por medio de la pregunta articuladora, la cual podría estar escrita en un lugar visible. A partir de ahí se </w:t>
            </w:r>
            <w:r>
              <w:rPr>
                <w:lang w:val="es-ES" w:eastAsia="es-ES"/>
              </w:rPr>
              <w:lastRenderedPageBreak/>
              <w:t xml:space="preserve">realizara un juego que conllevara a los estudiantes a comprender la importancia de la norma a través del turno. A continuación se explica la actividad: </w:t>
            </w:r>
          </w:p>
          <w:p w14:paraId="627F73D1" w14:textId="77777777" w:rsidR="00061FC6" w:rsidRDefault="00F4213A" w:rsidP="008263DE">
            <w:pPr>
              <w:pStyle w:val="NormalWeb"/>
              <w:jc w:val="both"/>
              <w:rPr>
                <w:lang w:val="es-ES" w:eastAsia="es-ES"/>
              </w:rPr>
            </w:pPr>
            <w:r>
              <w:rPr>
                <w:lang w:val="es-ES" w:eastAsia="es-ES"/>
              </w:rPr>
              <w:t xml:space="preserve"> </w:t>
            </w:r>
            <w:r w:rsidR="009228D2">
              <w:rPr>
                <w:lang w:val="es-ES" w:eastAsia="es-ES"/>
              </w:rPr>
              <w:t>Lectura:</w:t>
            </w:r>
            <w:r w:rsidR="004A2DC7">
              <w:rPr>
                <w:lang w:val="es-ES" w:eastAsia="es-ES"/>
              </w:rPr>
              <w:t xml:space="preserve"> La hormiga y la cigarra(Esopo) </w:t>
            </w:r>
          </w:p>
          <w:p w14:paraId="4E8B15C1" w14:textId="77777777" w:rsidR="00733519" w:rsidRDefault="00061FC6" w:rsidP="008263DE">
            <w:pPr>
              <w:pStyle w:val="NormalWeb"/>
              <w:jc w:val="both"/>
              <w:rPr>
                <w:lang w:val="es-ES" w:eastAsia="es-ES"/>
              </w:rPr>
            </w:pPr>
            <w:r>
              <w:rPr>
                <w:lang w:val="es-ES" w:eastAsia="es-ES"/>
              </w:rPr>
              <w:t xml:space="preserve">El docente realizara la lectura de esta fábula, haciendo énfasis en la pregunta orientadora. </w:t>
            </w:r>
          </w:p>
          <w:p w14:paraId="48CE7E7B" w14:textId="77777777" w:rsidR="00733519" w:rsidRPr="00EA0273" w:rsidRDefault="00212B98" w:rsidP="00EA0273">
            <w:pPr>
              <w:pStyle w:val="NormalWeb"/>
              <w:numPr>
                <w:ilvl w:val="0"/>
                <w:numId w:val="8"/>
              </w:numPr>
              <w:jc w:val="both"/>
              <w:rPr>
                <w:b/>
                <w:lang w:val="es-ES" w:eastAsia="es-ES"/>
              </w:rPr>
            </w:pPr>
            <w:r w:rsidRPr="00EA0273">
              <w:rPr>
                <w:b/>
                <w:lang w:val="es-ES" w:eastAsia="es-ES"/>
              </w:rPr>
              <w:t xml:space="preserve">Aplicación: </w:t>
            </w:r>
          </w:p>
          <w:p w14:paraId="34D707B5" w14:textId="77777777" w:rsidR="009228D2" w:rsidRDefault="00733519" w:rsidP="00FF6631">
            <w:pPr>
              <w:pStyle w:val="NormalWeb"/>
              <w:jc w:val="both"/>
              <w:rPr>
                <w:lang w:val="es-ES" w:eastAsia="es-ES"/>
              </w:rPr>
            </w:pPr>
            <w:r>
              <w:rPr>
                <w:lang w:val="es-ES" w:eastAsia="es-ES"/>
              </w:rPr>
              <w:t>Al finalizar la lectura se realizara la lectura del taller establecido en el anexo 1</w:t>
            </w:r>
          </w:p>
          <w:p w14:paraId="384F681F" w14:textId="77777777" w:rsidR="00733519" w:rsidRPr="00EA0273" w:rsidRDefault="00212B98" w:rsidP="00EA0273">
            <w:pPr>
              <w:pStyle w:val="NormalWeb"/>
              <w:numPr>
                <w:ilvl w:val="0"/>
                <w:numId w:val="8"/>
              </w:numPr>
              <w:jc w:val="both"/>
              <w:rPr>
                <w:b/>
                <w:lang w:val="es-ES" w:eastAsia="es-ES"/>
              </w:rPr>
            </w:pPr>
            <w:r w:rsidRPr="00EA0273">
              <w:rPr>
                <w:b/>
                <w:lang w:val="es-ES" w:eastAsia="es-ES"/>
              </w:rPr>
              <w:t xml:space="preserve">Aclaración: </w:t>
            </w:r>
          </w:p>
          <w:p w14:paraId="595A3E08" w14:textId="77777777" w:rsidR="00526353" w:rsidRDefault="00733519" w:rsidP="00FF6631">
            <w:pPr>
              <w:pStyle w:val="NormalWeb"/>
              <w:jc w:val="both"/>
              <w:rPr>
                <w:lang w:val="es-ES" w:eastAsia="es-ES"/>
              </w:rPr>
            </w:pPr>
            <w:r>
              <w:rPr>
                <w:lang w:val="es-ES" w:eastAsia="es-ES"/>
              </w:rPr>
              <w:t xml:space="preserve">Concepto de norma: el docente </w:t>
            </w:r>
            <w:r w:rsidR="003C7C8B">
              <w:rPr>
                <w:lang w:val="es-ES" w:eastAsia="es-ES"/>
              </w:rPr>
              <w:t xml:space="preserve">hace una breve distinción con los estudiantes, en la cual se logre resaltar las normas imperativas, las cuales están </w:t>
            </w:r>
            <w:r w:rsidR="006E0ADE">
              <w:rPr>
                <w:lang w:val="es-ES" w:eastAsia="es-ES"/>
              </w:rPr>
              <w:t>asociadas a universales.</w:t>
            </w:r>
          </w:p>
          <w:p w14:paraId="760AB1C3" w14:textId="77777777" w:rsidR="003C7C8B" w:rsidRDefault="003C7C8B" w:rsidP="00FF6631">
            <w:pPr>
              <w:pStyle w:val="NormalWeb"/>
              <w:jc w:val="both"/>
              <w:rPr>
                <w:lang w:val="es-ES" w:eastAsia="es-ES"/>
              </w:rPr>
            </w:pPr>
            <w:r w:rsidRPr="00E66C26">
              <w:rPr>
                <w:b/>
                <w:i/>
                <w:lang w:val="es-ES" w:eastAsia="es-ES"/>
              </w:rPr>
              <w:t>Normas imperativas:</w:t>
            </w:r>
            <w:r>
              <w:rPr>
                <w:lang w:val="es-ES" w:eastAsia="es-ES"/>
              </w:rPr>
              <w:t xml:space="preserve"> son aquellas que no necesitan  de la experiencia del sujeto para ser </w:t>
            </w:r>
            <w:r>
              <w:rPr>
                <w:lang w:val="es-ES" w:eastAsia="es-ES"/>
              </w:rPr>
              <w:lastRenderedPageBreak/>
              <w:t xml:space="preserve">consideradas, sino que se plantean en término de imperativos. Por ejemplo: </w:t>
            </w:r>
          </w:p>
          <w:p w14:paraId="13528585" w14:textId="77777777" w:rsidR="003C7C8B" w:rsidRPr="00915829" w:rsidRDefault="003C7C8B" w:rsidP="0077172F">
            <w:pPr>
              <w:pStyle w:val="NormalWeb"/>
              <w:numPr>
                <w:ilvl w:val="0"/>
                <w:numId w:val="11"/>
              </w:numPr>
              <w:jc w:val="both"/>
              <w:rPr>
                <w:i/>
                <w:lang w:val="es-ES" w:eastAsia="es-ES"/>
              </w:rPr>
            </w:pPr>
            <w:r w:rsidRPr="00915829">
              <w:rPr>
                <w:i/>
                <w:lang w:val="es-ES" w:eastAsia="es-ES"/>
              </w:rPr>
              <w:t xml:space="preserve">No matar. </w:t>
            </w:r>
          </w:p>
          <w:p w14:paraId="5FD90692" w14:textId="031B73ED" w:rsidR="003C7C8B" w:rsidRDefault="004E580A" w:rsidP="00FF6631">
            <w:pPr>
              <w:pStyle w:val="NormalWeb"/>
              <w:jc w:val="both"/>
              <w:rPr>
                <w:lang w:val="es-ES" w:eastAsia="es-ES"/>
              </w:rPr>
            </w:pPr>
            <w:r>
              <w:rPr>
                <w:noProof/>
              </w:rPr>
              <mc:AlternateContent>
                <mc:Choice Requires="wps">
                  <w:drawing>
                    <wp:anchor distT="0" distB="0" distL="114300" distR="114300" simplePos="0" relativeHeight="251659264" behindDoc="0" locked="0" layoutInCell="1" allowOverlap="1" wp14:anchorId="4F3AF31C" wp14:editId="14438867">
                      <wp:simplePos x="0" y="0"/>
                      <wp:positionH relativeFrom="column">
                        <wp:posOffset>-71756</wp:posOffset>
                      </wp:positionH>
                      <wp:positionV relativeFrom="paragraph">
                        <wp:posOffset>2371725</wp:posOffset>
                      </wp:positionV>
                      <wp:extent cx="6562725" cy="285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65627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B60F6C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186.75pt" to="511.1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" strokecolor="black [3040]"/>
                  </w:pict>
                </mc:Fallback>
              </mc:AlternateContent>
            </w:r>
            <w:r w:rsidR="003C7C8B">
              <w:rPr>
                <w:lang w:val="es-ES" w:eastAsia="es-ES"/>
              </w:rPr>
              <w:t xml:space="preserve">Entender que se debe obrar por deber; es decir, las normas esta subyacen bajo la categoría de imperativo, en tanto que quien mata considera legal particularmente su acción, sin embargo en términos general al convertirse en norma, esta lo llevaría a la muerte. Por ende la norma sirve como ejemplo de coherencia a las acciones, entre las que podríamos considerar la libertad y la felicidad. </w:t>
            </w:r>
          </w:p>
          <w:p w14:paraId="23DE0547" w14:textId="77777777" w:rsidR="00FF6631" w:rsidRDefault="00FF6631" w:rsidP="00FF6631">
            <w:pPr>
              <w:pStyle w:val="NormalWeb"/>
              <w:jc w:val="both"/>
              <w:rPr>
                <w:lang w:val="es-ES" w:eastAsia="es-ES"/>
              </w:rPr>
            </w:pPr>
            <w:r w:rsidRPr="008C5D0A">
              <w:rPr>
                <w:b/>
                <w:lang w:val="es-ES" w:eastAsia="es-ES"/>
              </w:rPr>
              <w:t>NUCLEO 2</w:t>
            </w:r>
            <w:r w:rsidR="008C5D0A" w:rsidRPr="008C5D0A">
              <w:rPr>
                <w:b/>
                <w:lang w:val="es-ES" w:eastAsia="es-ES"/>
              </w:rPr>
              <w:t>:</w:t>
            </w:r>
            <w:r w:rsidR="008C5D0A">
              <w:rPr>
                <w:lang w:val="es-ES" w:eastAsia="es-ES"/>
              </w:rPr>
              <w:t xml:space="preserve"> La</w:t>
            </w:r>
            <w:r>
              <w:rPr>
                <w:lang w:val="es-ES" w:eastAsia="es-ES"/>
              </w:rPr>
              <w:t xml:space="preserve"> autorregulación y mis emociones. </w:t>
            </w:r>
          </w:p>
          <w:p w14:paraId="177D4066" w14:textId="77777777" w:rsidR="009228D2" w:rsidRDefault="009228D2" w:rsidP="009228D2">
            <w:pPr>
              <w:pStyle w:val="NormalWeb"/>
              <w:jc w:val="both"/>
              <w:rPr>
                <w:lang w:val="es-ES" w:eastAsia="es-ES"/>
              </w:rPr>
            </w:pPr>
            <w:r>
              <w:rPr>
                <w:lang w:val="es-ES" w:eastAsia="es-ES"/>
              </w:rPr>
              <w:t xml:space="preserve">Juego: </w:t>
            </w:r>
            <w:r w:rsidRPr="00CD21B1">
              <w:rPr>
                <w:b/>
                <w:i/>
                <w:lang w:val="es-ES" w:eastAsia="es-ES"/>
              </w:rPr>
              <w:t>ahora me toca a mí, ahora te toca a ti:</w:t>
            </w:r>
            <w:r>
              <w:rPr>
                <w:lang w:val="es-ES" w:eastAsia="es-ES"/>
              </w:rPr>
              <w:t xml:space="preserve"> </w:t>
            </w:r>
          </w:p>
          <w:p w14:paraId="3B1C4719" w14:textId="77777777" w:rsidR="004F4540" w:rsidRPr="004F4540" w:rsidRDefault="004F4540" w:rsidP="004F4540">
            <w:pPr>
              <w:pStyle w:val="NormalWeb"/>
              <w:numPr>
                <w:ilvl w:val="0"/>
                <w:numId w:val="12"/>
              </w:numPr>
              <w:jc w:val="both"/>
              <w:rPr>
                <w:b/>
                <w:lang w:val="es-ES" w:eastAsia="es-ES"/>
              </w:rPr>
            </w:pPr>
            <w:r w:rsidRPr="004F4540">
              <w:rPr>
                <w:b/>
                <w:lang w:val="es-ES" w:eastAsia="es-ES"/>
              </w:rPr>
              <w:t xml:space="preserve">Exploración : </w:t>
            </w:r>
          </w:p>
          <w:p w14:paraId="46E04CD8" w14:textId="77777777" w:rsidR="009228D2" w:rsidRDefault="009228D2" w:rsidP="009228D2">
            <w:pPr>
              <w:pStyle w:val="NormalWeb"/>
              <w:jc w:val="both"/>
              <w:rPr>
                <w:lang w:val="es-ES" w:eastAsia="es-ES"/>
              </w:rPr>
            </w:pPr>
            <w:r>
              <w:rPr>
                <w:lang w:val="es-ES" w:eastAsia="es-ES"/>
              </w:rPr>
              <w:t xml:space="preserve">Los estudiantes se reúnen por grupos colaborativos. Ellos, traerán elementos (frijoles o </w:t>
            </w:r>
            <w:r>
              <w:rPr>
                <w:lang w:val="es-ES" w:eastAsia="es-ES"/>
              </w:rPr>
              <w:lastRenderedPageBreak/>
              <w:t xml:space="preserve">lentejas), los cuales ubicaran en el centro del grupo. El docente dará un dado, el cual funcionara para que los estudiantes, recojan el número indicado por el dado. En este juego a pesar de haber un ganador, que es quien más piezas posea, lo más importante es que los estudiantes aprendan a esperar el turno. </w:t>
            </w:r>
          </w:p>
          <w:p w14:paraId="25F0CE3E" w14:textId="77777777" w:rsidR="004F4540" w:rsidRPr="004F4540" w:rsidRDefault="004F4540" w:rsidP="004F4540">
            <w:pPr>
              <w:pStyle w:val="NormalWeb"/>
              <w:jc w:val="center"/>
              <w:rPr>
                <w:b/>
                <w:lang w:val="es-ES" w:eastAsia="es-ES"/>
              </w:rPr>
            </w:pPr>
            <w:r w:rsidRPr="004F4540">
              <w:rPr>
                <w:b/>
                <w:lang w:val="es-ES" w:eastAsia="es-ES"/>
              </w:rPr>
              <w:t>B. Aplicación</w:t>
            </w:r>
          </w:p>
          <w:p w14:paraId="2224D6D9" w14:textId="77777777" w:rsidR="009228D2" w:rsidRDefault="004F4540" w:rsidP="009228D2">
            <w:pPr>
              <w:pStyle w:val="NormalWeb"/>
              <w:jc w:val="both"/>
              <w:rPr>
                <w:lang w:val="es-ES" w:eastAsia="es-ES"/>
              </w:rPr>
            </w:pPr>
            <w:r w:rsidRPr="004F4540">
              <w:rPr>
                <w:b/>
                <w:i/>
                <w:lang w:val="es-ES" w:eastAsia="es-ES"/>
              </w:rPr>
              <w:t xml:space="preserve">Álbum de emociones: </w:t>
            </w:r>
            <w:r w:rsidR="003418A2">
              <w:rPr>
                <w:lang w:val="es-ES" w:eastAsia="es-ES"/>
              </w:rPr>
              <w:t xml:space="preserve">se crean con imágenes un álbum en el que los estudiantes con sus palabras escriban cada una de las emociones que encuentren. Enumerar este álbum, para ser intercambiado con sus compañeros. </w:t>
            </w:r>
          </w:p>
          <w:p w14:paraId="7A5310C1" w14:textId="77777777" w:rsidR="003418A2" w:rsidRPr="004F4540" w:rsidRDefault="003418A2" w:rsidP="009228D2">
            <w:pPr>
              <w:pStyle w:val="NormalWeb"/>
              <w:jc w:val="both"/>
              <w:rPr>
                <w:lang w:val="es-ES" w:eastAsia="es-ES"/>
              </w:rPr>
            </w:pPr>
            <w:r>
              <w:rPr>
                <w:lang w:val="es-ES" w:eastAsia="es-ES"/>
              </w:rPr>
              <w:t xml:space="preserve">Para terminar los estudiantes realizaran el anexo 2 </w:t>
            </w:r>
          </w:p>
          <w:p w14:paraId="5FB6B8B8" w14:textId="77777777" w:rsidR="0005788E" w:rsidRPr="0036636F" w:rsidRDefault="0005788E" w:rsidP="00E13BBF"/>
        </w:tc>
        <w:tc>
          <w:tcPr>
            <w:tcW w:w="1493" w:type="dxa"/>
          </w:tcPr>
          <w:p w14:paraId="7FD94760" w14:textId="77777777" w:rsidR="00A10491" w:rsidRPr="0036636F" w:rsidRDefault="00A10491" w:rsidP="000A6F85"/>
        </w:tc>
        <w:tc>
          <w:tcPr>
            <w:tcW w:w="1280" w:type="dxa"/>
          </w:tcPr>
          <w:p w14:paraId="4D943A97" w14:textId="77777777" w:rsidR="00A10491" w:rsidRPr="0036636F" w:rsidRDefault="00A10491" w:rsidP="000A6F85"/>
        </w:tc>
        <w:tc>
          <w:tcPr>
            <w:tcW w:w="7266" w:type="dxa"/>
          </w:tcPr>
          <w:p w14:paraId="4A98917D" w14:textId="77777777" w:rsidR="0005788E" w:rsidRDefault="0005788E" w:rsidP="000A6F85"/>
          <w:p w14:paraId="6F967772" w14:textId="77777777" w:rsidR="0005788E" w:rsidRDefault="0005788E" w:rsidP="000A6F85"/>
          <w:p w14:paraId="7A714047" w14:textId="77777777" w:rsidR="0005788E" w:rsidRDefault="0005788E" w:rsidP="000A6F85"/>
          <w:p w14:paraId="65BBEB56" w14:textId="77777777" w:rsidR="0005788E" w:rsidRDefault="0005788E" w:rsidP="000A6F85"/>
          <w:p w14:paraId="754032B5" w14:textId="77777777" w:rsidR="0005788E" w:rsidRDefault="0005788E" w:rsidP="000A6F85"/>
          <w:p w14:paraId="3AE63C3F" w14:textId="77777777" w:rsidR="0005788E" w:rsidRDefault="0005788E" w:rsidP="000A6F85"/>
          <w:p w14:paraId="2DA20558" w14:textId="77777777" w:rsidR="0005788E" w:rsidRDefault="0005788E" w:rsidP="000A6F85"/>
          <w:p w14:paraId="3BB3CD3F" w14:textId="77777777" w:rsidR="0005788E" w:rsidRDefault="0005788E" w:rsidP="000A6F85"/>
          <w:p w14:paraId="7BD5C047" w14:textId="77777777" w:rsidR="0005788E" w:rsidRDefault="0005788E" w:rsidP="000A6F85"/>
          <w:p w14:paraId="523E4E31" w14:textId="77777777" w:rsidR="0005788E" w:rsidRDefault="0005788E" w:rsidP="000A6F85"/>
          <w:p w14:paraId="3B4A84F1" w14:textId="77777777" w:rsidR="0005788E" w:rsidRDefault="0005788E" w:rsidP="000A6F85"/>
          <w:p w14:paraId="5FB2EFE9" w14:textId="77777777" w:rsidR="0005788E" w:rsidRDefault="0005788E" w:rsidP="000A6F85"/>
          <w:p w14:paraId="24E09AEC" w14:textId="77777777" w:rsidR="004E580A" w:rsidRDefault="004E580A" w:rsidP="000A6F85"/>
          <w:p w14:paraId="4E82CD98" w14:textId="77777777" w:rsidR="004E580A" w:rsidRDefault="004E580A" w:rsidP="000A6F85"/>
          <w:p w14:paraId="69404B23" w14:textId="77777777" w:rsidR="004E580A" w:rsidRDefault="004E580A" w:rsidP="000A6F85"/>
          <w:p w14:paraId="33D90953" w14:textId="77777777" w:rsidR="004E580A" w:rsidRDefault="004E580A" w:rsidP="000A6F85"/>
          <w:p w14:paraId="5862E4B1" w14:textId="77777777" w:rsidR="004E580A" w:rsidRDefault="004E580A" w:rsidP="000A6F85"/>
          <w:p w14:paraId="557F1067" w14:textId="77777777" w:rsidR="004E580A" w:rsidRDefault="004E580A" w:rsidP="000A6F85"/>
          <w:p w14:paraId="090B7087" w14:textId="77777777" w:rsidR="004E580A" w:rsidRDefault="004E580A" w:rsidP="000A6F85"/>
          <w:p w14:paraId="76BF92D8" w14:textId="77777777" w:rsidR="004E580A" w:rsidRDefault="004E580A" w:rsidP="000A6F85"/>
          <w:p w14:paraId="504D9A48" w14:textId="77777777" w:rsidR="004E580A" w:rsidRDefault="004E580A" w:rsidP="000A6F85"/>
          <w:p w14:paraId="33EB7A2E" w14:textId="77777777" w:rsidR="004E580A" w:rsidRDefault="004E580A" w:rsidP="000A6F85"/>
          <w:p w14:paraId="7F21094D" w14:textId="77777777" w:rsidR="004E580A" w:rsidRDefault="004E580A" w:rsidP="000A6F85"/>
          <w:p w14:paraId="02738A15" w14:textId="77777777" w:rsidR="004E580A" w:rsidRDefault="004E580A" w:rsidP="000A6F85"/>
          <w:p w14:paraId="7976EE6B" w14:textId="77777777" w:rsidR="004E580A" w:rsidRDefault="004E580A" w:rsidP="000A6F85"/>
          <w:p w14:paraId="032E0076" w14:textId="77777777" w:rsidR="004E580A" w:rsidRDefault="004E580A" w:rsidP="000A6F85"/>
          <w:p w14:paraId="6E06ED8B" w14:textId="77777777" w:rsidR="004E580A" w:rsidRDefault="004E580A" w:rsidP="000A6F85"/>
          <w:p w14:paraId="4EA085CB" w14:textId="77777777" w:rsidR="004E580A" w:rsidRDefault="004E580A" w:rsidP="000A6F85"/>
          <w:p w14:paraId="5E58B56A" w14:textId="77777777" w:rsidR="004E580A" w:rsidRDefault="004E580A" w:rsidP="000A6F85"/>
          <w:p w14:paraId="34DAF4E8" w14:textId="60476CD5" w:rsidR="004E580A" w:rsidRPr="0036636F" w:rsidRDefault="004E580A" w:rsidP="00B32B16"/>
        </w:tc>
      </w:tr>
      <w:tr w:rsidR="00A10491" w:rsidRPr="0036636F" w14:paraId="3CA1BE4E" w14:textId="77777777" w:rsidTr="000A6F85">
        <w:tc>
          <w:tcPr>
            <w:tcW w:w="18936" w:type="dxa"/>
            <w:gridSpan w:val="5"/>
          </w:tcPr>
          <w:p w14:paraId="107A939D" w14:textId="76CECC0C" w:rsidR="00A10491" w:rsidRDefault="004E580A" w:rsidP="000A6F85">
            <w:r>
              <w:lastRenderedPageBreak/>
              <w:t>E</w:t>
            </w:r>
          </w:p>
          <w:p w14:paraId="3E0ABA81" w14:textId="2F41F5AC" w:rsidR="004E580A" w:rsidRPr="0036636F" w:rsidRDefault="004E580A" w:rsidP="000A6F85"/>
        </w:tc>
      </w:tr>
    </w:tbl>
    <w:p w14:paraId="240E8F34" w14:textId="77777777"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4246"/>
        <w:gridCol w:w="4491"/>
        <w:gridCol w:w="4259"/>
      </w:tblGrid>
      <w:tr w:rsidR="00A10491" w:rsidRPr="0036636F" w14:paraId="3EB498A1" w14:textId="77777777" w:rsidTr="000A6F85">
        <w:tc>
          <w:tcPr>
            <w:tcW w:w="18710" w:type="dxa"/>
            <w:gridSpan w:val="3"/>
          </w:tcPr>
          <w:p w14:paraId="5D9881B3" w14:textId="77777777" w:rsidR="00A10491" w:rsidRPr="0036636F" w:rsidRDefault="00A10491" w:rsidP="000A6F85">
            <w:pPr>
              <w:jc w:val="center"/>
              <w:rPr>
                <w:b/>
              </w:rPr>
            </w:pPr>
            <w:r w:rsidRPr="0036636F">
              <w:rPr>
                <w:b/>
              </w:rPr>
              <w:t>INDICADORES DE DESEMPEÑO</w:t>
            </w:r>
          </w:p>
        </w:tc>
      </w:tr>
      <w:tr w:rsidR="00A10491" w:rsidRPr="0036636F" w14:paraId="09B6EAA3" w14:textId="77777777" w:rsidTr="000A6F85">
        <w:tc>
          <w:tcPr>
            <w:tcW w:w="6236" w:type="dxa"/>
          </w:tcPr>
          <w:p w14:paraId="315021D8" w14:textId="77777777" w:rsidR="00A10491" w:rsidRPr="0036636F" w:rsidRDefault="00A10491" w:rsidP="000A6F85">
            <w:pPr>
              <w:jc w:val="center"/>
              <w:rPr>
                <w:b/>
              </w:rPr>
            </w:pPr>
            <w:r w:rsidRPr="0036636F">
              <w:rPr>
                <w:b/>
              </w:rPr>
              <w:lastRenderedPageBreak/>
              <w:t>SABER (CONCEPTUALES)</w:t>
            </w:r>
          </w:p>
        </w:tc>
        <w:tc>
          <w:tcPr>
            <w:tcW w:w="6237" w:type="dxa"/>
          </w:tcPr>
          <w:p w14:paraId="6A2F2EA3" w14:textId="77777777" w:rsidR="00A10491" w:rsidRPr="0036636F" w:rsidRDefault="00A10491" w:rsidP="000A6F85">
            <w:pPr>
              <w:jc w:val="center"/>
              <w:rPr>
                <w:b/>
              </w:rPr>
            </w:pPr>
            <w:r w:rsidRPr="0036636F">
              <w:rPr>
                <w:b/>
              </w:rPr>
              <w:t>SABER HACER (PROCEDIMENTALES)</w:t>
            </w:r>
          </w:p>
        </w:tc>
        <w:tc>
          <w:tcPr>
            <w:tcW w:w="6237" w:type="dxa"/>
          </w:tcPr>
          <w:p w14:paraId="2F1D14E2" w14:textId="77777777" w:rsidR="00A10491" w:rsidRPr="0036636F" w:rsidRDefault="00A10491" w:rsidP="000A6F85">
            <w:pPr>
              <w:jc w:val="center"/>
              <w:rPr>
                <w:b/>
              </w:rPr>
            </w:pPr>
            <w:r w:rsidRPr="0036636F">
              <w:rPr>
                <w:b/>
              </w:rPr>
              <w:t>SABER SER (ACTITUDINALES)</w:t>
            </w:r>
          </w:p>
        </w:tc>
      </w:tr>
      <w:tr w:rsidR="00A10491" w:rsidRPr="0036636F" w14:paraId="38A833B1" w14:textId="77777777" w:rsidTr="000A6F85">
        <w:tc>
          <w:tcPr>
            <w:tcW w:w="6236" w:type="dxa"/>
          </w:tcPr>
          <w:p w14:paraId="49541C19" w14:textId="77777777" w:rsidR="00AC5496" w:rsidRDefault="00532ADE" w:rsidP="00532ADE">
            <w:pPr>
              <w:pStyle w:val="Prrafodelista"/>
              <w:numPr>
                <w:ilvl w:val="0"/>
                <w:numId w:val="4"/>
              </w:numPr>
              <w:jc w:val="both"/>
            </w:pPr>
            <w:r>
              <w:t>Identifica los elementos del medio que ejercen un control y ayudan a la regulación.</w:t>
            </w:r>
          </w:p>
          <w:p w14:paraId="3AC6BD5B" w14:textId="77777777" w:rsidR="00A10491" w:rsidRDefault="00A10491" w:rsidP="00C67EB8">
            <w:pPr>
              <w:pStyle w:val="Prrafodelista"/>
              <w:tabs>
                <w:tab w:val="left" w:pos="1620"/>
              </w:tabs>
              <w:ind w:left="720"/>
              <w:jc w:val="both"/>
            </w:pPr>
          </w:p>
          <w:p w14:paraId="755B1077" w14:textId="77777777" w:rsidR="00A10491" w:rsidRDefault="00A10491" w:rsidP="00C67EB8">
            <w:pPr>
              <w:pStyle w:val="Prrafodelista"/>
              <w:tabs>
                <w:tab w:val="left" w:pos="1620"/>
              </w:tabs>
              <w:ind w:left="720"/>
              <w:jc w:val="both"/>
            </w:pPr>
          </w:p>
          <w:p w14:paraId="41939F37" w14:textId="77777777" w:rsidR="00A10491" w:rsidRPr="00994324" w:rsidRDefault="00A10491" w:rsidP="00C67EB8">
            <w:pPr>
              <w:pStyle w:val="Prrafodelista"/>
              <w:tabs>
                <w:tab w:val="left" w:pos="1620"/>
              </w:tabs>
              <w:ind w:left="720"/>
              <w:jc w:val="both"/>
            </w:pPr>
          </w:p>
        </w:tc>
        <w:tc>
          <w:tcPr>
            <w:tcW w:w="6237" w:type="dxa"/>
          </w:tcPr>
          <w:p w14:paraId="574FCFBB" w14:textId="77777777" w:rsidR="00AC5496" w:rsidRDefault="00532ADE" w:rsidP="00532ADE">
            <w:pPr>
              <w:pStyle w:val="Prrafodelista"/>
              <w:numPr>
                <w:ilvl w:val="0"/>
                <w:numId w:val="4"/>
              </w:numPr>
              <w:jc w:val="both"/>
            </w:pPr>
            <w:r>
              <w:t>Se representa en su proyecto de vida como ser individual y como parte de un grupo social.</w:t>
            </w:r>
          </w:p>
          <w:p w14:paraId="2BE10F1A" w14:textId="77777777" w:rsidR="00A10491" w:rsidRPr="00994324" w:rsidRDefault="00A10491" w:rsidP="00C67EB8">
            <w:pPr>
              <w:ind w:left="360"/>
              <w:jc w:val="both"/>
            </w:pPr>
          </w:p>
        </w:tc>
        <w:tc>
          <w:tcPr>
            <w:tcW w:w="6237" w:type="dxa"/>
          </w:tcPr>
          <w:p w14:paraId="740D2DF0" w14:textId="77777777" w:rsidR="00A10491" w:rsidRPr="0036636F" w:rsidRDefault="00F251E3" w:rsidP="00F251E3">
            <w:pPr>
              <w:pStyle w:val="Prrafodelista"/>
              <w:numPr>
                <w:ilvl w:val="0"/>
                <w:numId w:val="4"/>
              </w:numPr>
              <w:jc w:val="both"/>
            </w:pPr>
            <w:r>
              <w:t>Entiende el sentido de las acciones que buscan instaurar una norma para el logro de metas comunes.</w:t>
            </w:r>
          </w:p>
        </w:tc>
      </w:tr>
    </w:tbl>
    <w:p w14:paraId="27D3EF89" w14:textId="77777777" w:rsidR="006F55A9" w:rsidRDefault="006F55A9" w:rsidP="006F55A9"/>
    <w:p w14:paraId="08991345" w14:textId="77777777" w:rsidR="006F55A9" w:rsidRDefault="006F55A9" w:rsidP="006F55A9"/>
    <w:p w14:paraId="7384EFE4" w14:textId="77777777" w:rsidR="00E5451C" w:rsidRDefault="00E5451C" w:rsidP="006F55A9">
      <w:pPr>
        <w:jc w:val="center"/>
      </w:pPr>
    </w:p>
    <w:p w14:paraId="4DF3F603" w14:textId="77777777" w:rsidR="00E5451C" w:rsidRDefault="00E5451C" w:rsidP="006F55A9">
      <w:pPr>
        <w:jc w:val="center"/>
      </w:pPr>
    </w:p>
    <w:p w14:paraId="2331B86B" w14:textId="77777777" w:rsidR="00E5451C" w:rsidRDefault="00E5451C" w:rsidP="006F55A9">
      <w:pPr>
        <w:jc w:val="center"/>
      </w:pPr>
    </w:p>
    <w:p w14:paraId="457CA6DB" w14:textId="77777777" w:rsidR="00E5451C" w:rsidRDefault="00E5451C" w:rsidP="006F55A9">
      <w:pPr>
        <w:jc w:val="center"/>
      </w:pPr>
    </w:p>
    <w:p w14:paraId="5A19EC0F" w14:textId="77777777" w:rsidR="00E5451C" w:rsidRDefault="00E5451C" w:rsidP="006F55A9">
      <w:pPr>
        <w:jc w:val="center"/>
      </w:pPr>
    </w:p>
    <w:p w14:paraId="2F81E6BF" w14:textId="77777777" w:rsidR="00E5451C" w:rsidRDefault="00E5451C" w:rsidP="006F55A9">
      <w:pPr>
        <w:jc w:val="center"/>
      </w:pPr>
    </w:p>
    <w:p w14:paraId="257E0B6C" w14:textId="77777777" w:rsidR="00E5451C" w:rsidRDefault="00E5451C" w:rsidP="006F55A9">
      <w:pPr>
        <w:jc w:val="center"/>
      </w:pPr>
    </w:p>
    <w:p w14:paraId="6F89067F" w14:textId="77777777" w:rsidR="00E5451C" w:rsidRDefault="00E5451C" w:rsidP="006F55A9">
      <w:pPr>
        <w:jc w:val="center"/>
      </w:pPr>
    </w:p>
    <w:p w14:paraId="76CB3549" w14:textId="77777777" w:rsidR="00E5451C" w:rsidRDefault="00E5451C" w:rsidP="006F55A9">
      <w:pPr>
        <w:jc w:val="center"/>
      </w:pPr>
    </w:p>
    <w:sectPr w:rsidR="00E5451C" w:rsidSect="00872DF6">
      <w:pgSz w:w="15840" w:h="12240" w:orient="landscape" w:code="1"/>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6FC"/>
    <w:multiLevelType w:val="hybridMultilevel"/>
    <w:tmpl w:val="A86CB8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0C3628"/>
    <w:multiLevelType w:val="hybridMultilevel"/>
    <w:tmpl w:val="C08644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930133"/>
    <w:multiLevelType w:val="hybridMultilevel"/>
    <w:tmpl w:val="1166C8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FC27B1"/>
    <w:multiLevelType w:val="hybridMultilevel"/>
    <w:tmpl w:val="753CE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823B1A"/>
    <w:multiLevelType w:val="hybridMultilevel"/>
    <w:tmpl w:val="4738BA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5BF92078"/>
    <w:multiLevelType w:val="hybridMultilevel"/>
    <w:tmpl w:val="78DE3F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F510266"/>
    <w:multiLevelType w:val="hybridMultilevel"/>
    <w:tmpl w:val="905EDE7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3101A4B"/>
    <w:multiLevelType w:val="hybridMultilevel"/>
    <w:tmpl w:val="83A836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58D1AB5"/>
    <w:multiLevelType w:val="hybridMultilevel"/>
    <w:tmpl w:val="EC2282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BBA129C"/>
    <w:multiLevelType w:val="hybridMultilevel"/>
    <w:tmpl w:val="94F04D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7"/>
  </w:num>
  <w:num w:numId="5">
    <w:abstractNumId w:val="10"/>
  </w:num>
  <w:num w:numId="6">
    <w:abstractNumId w:val="4"/>
  </w:num>
  <w:num w:numId="7">
    <w:abstractNumId w:val="0"/>
  </w:num>
  <w:num w:numId="8">
    <w:abstractNumId w:val="9"/>
  </w:num>
  <w:num w:numId="9">
    <w:abstractNumId w:val="1"/>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91"/>
    <w:rsid w:val="0005788E"/>
    <w:rsid w:val="00061FC6"/>
    <w:rsid w:val="00075246"/>
    <w:rsid w:val="000E0FFB"/>
    <w:rsid w:val="000E7C6C"/>
    <w:rsid w:val="00124CDA"/>
    <w:rsid w:val="00140830"/>
    <w:rsid w:val="00171BAC"/>
    <w:rsid w:val="00173B63"/>
    <w:rsid w:val="00212B98"/>
    <w:rsid w:val="002853C9"/>
    <w:rsid w:val="002D6732"/>
    <w:rsid w:val="00316C61"/>
    <w:rsid w:val="003418A2"/>
    <w:rsid w:val="003C7C8B"/>
    <w:rsid w:val="003E6E78"/>
    <w:rsid w:val="004A2DC7"/>
    <w:rsid w:val="004C4BA3"/>
    <w:rsid w:val="004D2E4C"/>
    <w:rsid w:val="004E580A"/>
    <w:rsid w:val="004F4540"/>
    <w:rsid w:val="00526353"/>
    <w:rsid w:val="00532ADE"/>
    <w:rsid w:val="00536A1D"/>
    <w:rsid w:val="00555FCF"/>
    <w:rsid w:val="005B1877"/>
    <w:rsid w:val="0064189C"/>
    <w:rsid w:val="006504C6"/>
    <w:rsid w:val="00656066"/>
    <w:rsid w:val="006D2271"/>
    <w:rsid w:val="006E0ADE"/>
    <w:rsid w:val="006F55A9"/>
    <w:rsid w:val="00700E6E"/>
    <w:rsid w:val="00717966"/>
    <w:rsid w:val="00733519"/>
    <w:rsid w:val="0077172F"/>
    <w:rsid w:val="007A4910"/>
    <w:rsid w:val="007A4A34"/>
    <w:rsid w:val="007C4ADF"/>
    <w:rsid w:val="008263DE"/>
    <w:rsid w:val="00855FB9"/>
    <w:rsid w:val="00872DF6"/>
    <w:rsid w:val="008C5D0A"/>
    <w:rsid w:val="009033C2"/>
    <w:rsid w:val="00915829"/>
    <w:rsid w:val="009228D2"/>
    <w:rsid w:val="00982B7F"/>
    <w:rsid w:val="009A3135"/>
    <w:rsid w:val="009C3CF5"/>
    <w:rsid w:val="009D054C"/>
    <w:rsid w:val="00A10491"/>
    <w:rsid w:val="00AC5496"/>
    <w:rsid w:val="00B0602C"/>
    <w:rsid w:val="00B32B16"/>
    <w:rsid w:val="00B71151"/>
    <w:rsid w:val="00B75E4C"/>
    <w:rsid w:val="00B85DAC"/>
    <w:rsid w:val="00B9328C"/>
    <w:rsid w:val="00BB4620"/>
    <w:rsid w:val="00BD4D96"/>
    <w:rsid w:val="00C22473"/>
    <w:rsid w:val="00C25626"/>
    <w:rsid w:val="00C67EB8"/>
    <w:rsid w:val="00C81EED"/>
    <w:rsid w:val="00CB401B"/>
    <w:rsid w:val="00CD21B1"/>
    <w:rsid w:val="00CD5F3A"/>
    <w:rsid w:val="00D16A03"/>
    <w:rsid w:val="00D41C77"/>
    <w:rsid w:val="00D4265F"/>
    <w:rsid w:val="00D85E55"/>
    <w:rsid w:val="00DD6843"/>
    <w:rsid w:val="00E13BBF"/>
    <w:rsid w:val="00E20C3B"/>
    <w:rsid w:val="00E51408"/>
    <w:rsid w:val="00E5451C"/>
    <w:rsid w:val="00E66C26"/>
    <w:rsid w:val="00E876A7"/>
    <w:rsid w:val="00EA0273"/>
    <w:rsid w:val="00EA2ED7"/>
    <w:rsid w:val="00EB3F05"/>
    <w:rsid w:val="00EC0DB2"/>
    <w:rsid w:val="00ED1EFF"/>
    <w:rsid w:val="00EE41CD"/>
    <w:rsid w:val="00F251E3"/>
    <w:rsid w:val="00F40A35"/>
    <w:rsid w:val="00F4213A"/>
    <w:rsid w:val="00FD336E"/>
    <w:rsid w:val="00FF66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87A8"/>
  <w15:docId w15:val="{A864DA8F-D8CF-4B48-9D34-C0D7D5B1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228D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styleId="NormalWeb">
    <w:name w:val="Normal (Web)"/>
    <w:basedOn w:val="Normal"/>
    <w:uiPriority w:val="99"/>
    <w:unhideWhenUsed/>
    <w:rsid w:val="00DD6843"/>
    <w:pPr>
      <w:spacing w:before="100" w:beforeAutospacing="1" w:after="100" w:afterAutospacing="1"/>
    </w:pPr>
    <w:rPr>
      <w:lang w:val="es-CO" w:eastAsia="es-CO"/>
    </w:rPr>
  </w:style>
  <w:style w:type="character" w:customStyle="1" w:styleId="Ttulo1Car">
    <w:name w:val="Título 1 Car"/>
    <w:basedOn w:val="Fuentedeprrafopredeter"/>
    <w:link w:val="Ttulo1"/>
    <w:uiPriority w:val="9"/>
    <w:rsid w:val="009228D2"/>
    <w:rPr>
      <w:rFonts w:asciiTheme="majorHAnsi" w:eastAsiaTheme="majorEastAsia" w:hAnsiTheme="majorHAnsi" w:cstheme="majorBidi"/>
      <w:color w:val="365F91" w:themeColor="accent1" w:themeShade="BF"/>
      <w:sz w:val="32"/>
      <w:szCs w:val="32"/>
      <w:lang w:val="es-ES" w:eastAsia="es-ES"/>
    </w:rPr>
  </w:style>
  <w:style w:type="character" w:styleId="Hipervnculo">
    <w:name w:val="Hyperlink"/>
    <w:basedOn w:val="Fuentedeprrafopredeter"/>
    <w:uiPriority w:val="99"/>
    <w:unhideWhenUsed/>
    <w:rsid w:val="002853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141013">
      <w:bodyDiv w:val="1"/>
      <w:marLeft w:val="0"/>
      <w:marRight w:val="0"/>
      <w:marTop w:val="0"/>
      <w:marBottom w:val="0"/>
      <w:divBdr>
        <w:top w:val="none" w:sz="0" w:space="0" w:color="auto"/>
        <w:left w:val="none" w:sz="0" w:space="0" w:color="auto"/>
        <w:bottom w:val="none" w:sz="0" w:space="0" w:color="auto"/>
        <w:right w:val="none" w:sz="0" w:space="0" w:color="auto"/>
      </w:divBdr>
    </w:div>
    <w:div w:id="125547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dreference.com/sinonimos/infor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dreference.com/sinonimos/examinar" TargetMode="External"/><Relationship Id="rId5" Type="http://schemas.openxmlformats.org/officeDocument/2006/relationships/hyperlink" Target="http://www.wordreference.com/sinonimos/busc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699</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COORDINACION</cp:lastModifiedBy>
  <cp:revision>4</cp:revision>
  <cp:lastPrinted>2018-01-26T15:39:00Z</cp:lastPrinted>
  <dcterms:created xsi:type="dcterms:W3CDTF">2018-09-03T03:10:00Z</dcterms:created>
  <dcterms:modified xsi:type="dcterms:W3CDTF">2019-03-07T13:20:00Z</dcterms:modified>
</cp:coreProperties>
</file>